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747F3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646DB8" w:rsidRPr="00646DB8">
        <w:rPr>
          <w:rFonts w:ascii="Calibri" w:eastAsia="Times New Roman" w:hAnsi="Calibri" w:cs="Calibri"/>
          <w:b/>
          <w:bCs/>
          <w:color w:val="000000"/>
        </w:rPr>
        <w:t>EF-GE/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>3</w:t>
      </w:r>
      <w:r w:rsidR="007C18E7">
        <w:rPr>
          <w:rFonts w:ascii="Sylfaen" w:eastAsia="Times New Roman" w:hAnsi="Sylfaen" w:cs="Calibri"/>
          <w:b/>
          <w:bCs/>
          <w:color w:val="000000"/>
        </w:rPr>
        <w:t>98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>1 800 000</w:t>
      </w:r>
      <w:r w:rsidR="00196C40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კგ ნახშიროჟანგის შესყიდვა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CC0186" w:rsidRDefault="00CC0186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სპეციფიკაცია</w:t>
      </w:r>
      <w:r w:rsidR="00747F3F">
        <w:rPr>
          <w:rFonts w:ascii="Sylfaen" w:hAnsi="Sylfaen"/>
        </w:rPr>
        <w:t xml:space="preserve"> </w:t>
      </w:r>
      <w:r w:rsidR="00747F3F">
        <w:rPr>
          <w:rFonts w:ascii="Sylfaen" w:hAnsi="Sylfaen"/>
          <w:lang w:val="ka-GE"/>
        </w:rPr>
        <w:t>შემოთავაზებული პროდუქციის</w:t>
      </w:r>
      <w:r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2019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:rsidR="00204A38" w:rsidRPr="00204A38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დამკვეთს გააჩნია ტერიტორიაზე 60 ტონიანი რეზერვუარი;</w:t>
      </w:r>
    </w:p>
    <w:p w:rsidR="00204A38" w:rsidRPr="00CC0186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შემოთავაზებული ნახშიროჟანგი უნდა იყოს ამოღებული ბინებრივი საბადოებიდან და არა ქიმიური გზით მიღებული. 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7C18E7">
        <w:rPr>
          <w:rFonts w:ascii="Sylfaen" w:hAnsi="Sylfaen"/>
          <w:lang w:val="ka-GE"/>
        </w:rPr>
        <w:t>120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7C18E7">
        <w:rPr>
          <w:rFonts w:ascii="Sylfaen" w:hAnsi="Sylfaen"/>
          <w:lang w:val="ka-GE"/>
        </w:rPr>
        <w:t>28</w:t>
      </w:r>
      <w:r w:rsidR="007C18E7">
        <w:rPr>
          <w:rFonts w:ascii="Sylfaen" w:hAnsi="Sylfaen"/>
        </w:rPr>
        <w:t>.09</w:t>
      </w:r>
      <w:r w:rsidR="00204A38">
        <w:rPr>
          <w:rFonts w:ascii="Sylfaen" w:hAnsi="Sylfaen"/>
        </w:rPr>
        <w:t>.2018</w:t>
      </w:r>
      <w:r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7C18E7">
        <w:rPr>
          <w:rFonts w:ascii="Sylfaen" w:hAnsi="Sylfaen"/>
        </w:rPr>
        <w:t>05.10</w:t>
      </w:r>
      <w:r w:rsidR="00204A38">
        <w:rPr>
          <w:rFonts w:ascii="Sylfaen" w:hAnsi="Sylfaen"/>
        </w:rPr>
        <w:t>.2018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AE5917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17" w:rsidRDefault="00AE5917" w:rsidP="006B4A83">
      <w:pPr>
        <w:spacing w:after="0" w:line="240" w:lineRule="auto"/>
      </w:pPr>
      <w:r>
        <w:separator/>
      </w:r>
    </w:p>
  </w:endnote>
  <w:endnote w:type="continuationSeparator" w:id="0">
    <w:p w:rsidR="00AE5917" w:rsidRDefault="00AE591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17" w:rsidRDefault="00AE5917" w:rsidP="006B4A83">
      <w:pPr>
        <w:spacing w:after="0" w:line="240" w:lineRule="auto"/>
      </w:pPr>
      <w:r>
        <w:separator/>
      </w:r>
    </w:p>
  </w:footnote>
  <w:footnote w:type="continuationSeparator" w:id="0">
    <w:p w:rsidR="00AE5917" w:rsidRDefault="00AE591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0C7DA9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6670E"/>
    <w:rsid w:val="00487B74"/>
    <w:rsid w:val="004C6C13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905BE1"/>
    <w:rsid w:val="00A04A5E"/>
    <w:rsid w:val="00A344DF"/>
    <w:rsid w:val="00A83D84"/>
    <w:rsid w:val="00AE5917"/>
    <w:rsid w:val="00B0554A"/>
    <w:rsid w:val="00B13E36"/>
    <w:rsid w:val="00B15F4F"/>
    <w:rsid w:val="00B61FDF"/>
    <w:rsid w:val="00B807EF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7DA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33</cp:revision>
  <dcterms:created xsi:type="dcterms:W3CDTF">2013-08-12T11:27:00Z</dcterms:created>
  <dcterms:modified xsi:type="dcterms:W3CDTF">2018-09-28T12:46:00Z</dcterms:modified>
</cp:coreProperties>
</file>